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第3届ASO-S科学大会</w:t>
      </w:r>
    </w:p>
    <w:p>
      <w:pPr>
        <w:adjustRightInd w:val="0"/>
        <w:snapToGrid w:val="0"/>
        <w:spacing w:line="288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3号通知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>
      <w:pPr>
        <w:spacing w:afterLines="5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时间</w:t>
      </w:r>
      <w:r>
        <w:rPr>
          <w:rFonts w:hint="eastAsia"/>
          <w:sz w:val="24"/>
          <w:szCs w:val="24"/>
        </w:rPr>
        <w:t>：2020.11.25-29日 (25日14:00-20:00报到，26-28会议，29日离会）</w:t>
      </w:r>
    </w:p>
    <w:p>
      <w:pPr>
        <w:spacing w:afterLines="5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地点</w:t>
      </w:r>
      <w:r>
        <w:rPr>
          <w:rFonts w:hint="eastAsia"/>
          <w:sz w:val="24"/>
          <w:szCs w:val="24"/>
        </w:rPr>
        <w:t>：厦门海景千禧大酒店（厦门市镇海路12号，电话0592-2023333）</w:t>
      </w:r>
    </w:p>
    <w:p>
      <w:pPr>
        <w:spacing w:afterLines="5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SOC</w:t>
      </w:r>
      <w:r>
        <w:rPr>
          <w:rFonts w:hint="eastAsia"/>
          <w:sz w:val="24"/>
          <w:szCs w:val="24"/>
        </w:rPr>
        <w:t>：方成、汪景琇、甘为群、颜毅华、丁明德、季海生、林隽、汪毓明、陈耀、田晖、黎辉、邓元勇、苏杨、封莉、苏江涛</w:t>
      </w:r>
    </w:p>
    <w:p>
      <w:pPr>
        <w:spacing w:afterLines="5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LOC</w:t>
      </w:r>
      <w:r>
        <w:rPr>
          <w:rFonts w:hint="eastAsia"/>
          <w:sz w:val="24"/>
          <w:szCs w:val="24"/>
        </w:rPr>
        <w:t>：黄宇、潘敏、宋平（紫金山天文台）</w:t>
      </w:r>
    </w:p>
    <w:p>
      <w:pPr>
        <w:spacing w:afterLines="5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日程</w:t>
      </w:r>
      <w:r>
        <w:rPr>
          <w:rFonts w:hint="eastAsia"/>
          <w:sz w:val="24"/>
          <w:szCs w:val="24"/>
        </w:rPr>
        <w:t>：见后附</w:t>
      </w:r>
    </w:p>
    <w:p>
      <w:pPr>
        <w:spacing w:afterLines="50" w:line="360" w:lineRule="auto"/>
        <w:jc w:val="left"/>
        <w:rPr>
          <w:color w:val="000000" w:themeColor="text1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费用</w:t>
      </w:r>
      <w:r>
        <w:rPr>
          <w:rFonts w:hint="eastAsia"/>
          <w:sz w:val="24"/>
          <w:szCs w:val="24"/>
        </w:rPr>
        <w:t>：免收注册费，会议期间提供工作餐（28日晚餐除外），其它费用自理，</w:t>
      </w:r>
      <w:r>
        <w:rPr>
          <w:rFonts w:hint="eastAsia"/>
          <w:color w:val="000000" w:themeColor="text1"/>
          <w:sz w:val="24"/>
          <w:szCs w:val="24"/>
        </w:rPr>
        <w:t>酒店房间价格单人间400元/天，双人间600元/天间。</w:t>
      </w:r>
    </w:p>
    <w:p>
      <w:pPr>
        <w:spacing w:line="360" w:lineRule="auto"/>
        <w:jc w:val="left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b/>
          <w:color w:val="000000" w:themeColor="text1"/>
          <w:sz w:val="24"/>
          <w:szCs w:val="24"/>
        </w:rPr>
        <w:t>从机场到酒店</w:t>
      </w:r>
      <w:r>
        <w:rPr>
          <w:rFonts w:hint="eastAsia"/>
          <w:color w:val="000000" w:themeColor="text1"/>
          <w:sz w:val="24"/>
          <w:szCs w:val="24"/>
        </w:rPr>
        <w:t>：厦门高崎国际机场T3候机楼公交站乘坐304路或27路至殿前站，换乘地铁1号线至镇海路站1号出口步行160米到达酒店，需时大约</w:t>
      </w:r>
      <w:r>
        <w:rPr>
          <w:rFonts w:hint="eastAsia"/>
          <w:color w:val="FF0000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56分钟； </w:t>
      </w:r>
      <w:r>
        <w:rPr>
          <w:rFonts w:hint="eastAsia"/>
          <w:b/>
          <w:color w:val="000000" w:themeColor="text1"/>
          <w:sz w:val="24"/>
          <w:szCs w:val="24"/>
        </w:rPr>
        <w:t>从火车站到酒店</w:t>
      </w:r>
      <w:r>
        <w:rPr>
          <w:rFonts w:hint="eastAsia"/>
          <w:color w:val="000000" w:themeColor="text1"/>
          <w:sz w:val="24"/>
          <w:szCs w:val="24"/>
        </w:rPr>
        <w:t>：厦门北站乘地铁1号线至镇海路站1号出口步行160米到达酒店，需时大约57分钟；</w:t>
      </w:r>
      <w:r>
        <w:rPr>
          <w:rFonts w:hint="eastAsia"/>
          <w:b/>
          <w:color w:val="000000" w:themeColor="text1"/>
          <w:sz w:val="24"/>
          <w:szCs w:val="24"/>
        </w:rPr>
        <w:t>打车</w:t>
      </w:r>
      <w:r>
        <w:rPr>
          <w:rFonts w:hint="eastAsia"/>
          <w:color w:val="000000" w:themeColor="text1"/>
          <w:sz w:val="24"/>
          <w:szCs w:val="24"/>
        </w:rPr>
        <w:t>：高崎国际机场到酒店约60元，需时约26分钟，厦门北站到酒店约100元，需时间约40分钟。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</w:t>
      </w:r>
      <w:r>
        <w:rPr>
          <w:rFonts w:hint="eastAsia"/>
          <w:b/>
          <w:color w:val="000000" w:themeColor="text1"/>
          <w:sz w:val="24"/>
          <w:szCs w:val="24"/>
        </w:rPr>
        <w:t>其它注意事项</w:t>
      </w:r>
      <w:r>
        <w:rPr>
          <w:rFonts w:hint="eastAsia"/>
          <w:color w:val="000000" w:themeColor="text1"/>
          <w:sz w:val="24"/>
          <w:szCs w:val="24"/>
        </w:rPr>
        <w:t>：（1）由于报告时间紧，建议所</w:t>
      </w:r>
      <w:r>
        <w:rPr>
          <w:rFonts w:hint="eastAsia"/>
          <w:sz w:val="24"/>
          <w:szCs w:val="24"/>
        </w:rPr>
        <w:t>有报告适时提前拷入公用电脑；（2）鉴于疫情形势仍不乐观，建议所有参会者做好自我防护工作，既为了自己和家人，也为了大家的安全。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联系人： 宋平/潘敏：songping@pmo.ac.cn / panmin@pmo.ac.cn; 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手机：18900678868 / 18351881703</w:t>
      </w:r>
    </w:p>
    <w:p>
      <w:pPr>
        <w:spacing w:afterLines="5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LOC, 2020.10.26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(紫台科技处代章） 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第3届ASO-S科学大会（2020）日程</w:t>
      </w:r>
      <w:r>
        <w:rPr>
          <w:rFonts w:hint="eastAsia"/>
          <w:b/>
          <w:sz w:val="24"/>
          <w:szCs w:val="24"/>
        </w:rPr>
        <w:t>(V3.0)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(厦门海景千禧大酒店, 2020.11.25-29)</w:t>
      </w:r>
    </w:p>
    <w:p>
      <w:pPr>
        <w:spacing w:line="200" w:lineRule="exact"/>
        <w:jc w:val="center"/>
        <w:rPr>
          <w:b/>
          <w:sz w:val="28"/>
          <w:szCs w:val="28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5197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2020.11.26（二楼鹭园厅）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0. 开幕式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08:30-08:45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领导讲话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08:45-09:00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ASO-S进展、计划及科学期待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I. FMG/ASO-S &amp; 磁场</w:t>
            </w:r>
            <w:r>
              <w:rPr>
                <w:rFonts w:hint="eastAsia"/>
                <w:sz w:val="24"/>
                <w:szCs w:val="24"/>
              </w:rPr>
              <w:t xml:space="preserve">  (1+14)   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主持：</w:t>
            </w:r>
            <w:r>
              <w:rPr>
                <w:rFonts w:hint="eastAsia"/>
                <w:sz w:val="24"/>
                <w:szCs w:val="24"/>
              </w:rPr>
              <w:t>邓元勇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09:00-09:20</w:t>
            </w:r>
          </w:p>
        </w:tc>
        <w:tc>
          <w:tcPr>
            <w:tcW w:w="5197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FMG/ASO-S进展、科学数据及常规分析手段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邓元勇、苏江涛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09:20-09:30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磁场定标中的机器学习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季凯帆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09:30-09:40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FMG星上科学数据采集、控制与处理系统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林佳本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09:40-09:50</w:t>
            </w:r>
          </w:p>
        </w:tc>
        <w:tc>
          <w:tcPr>
            <w:tcW w:w="5197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FMG科学数据平暗场处理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王晓帆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09:50-10:00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液晶调制技术在太阳磁场望远镜中的应用前景和研究进展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侯俊峰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10:00-10:10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磁流体静力学外推的磁图预处理以及静力学状态下的virial定理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朱小帅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10:10-10:20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太阳暗条感应爆发中的外部磁重联及其导致的上覆磁场重构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侯义军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10:20-10:35</w:t>
            </w:r>
          </w:p>
        </w:tc>
        <w:tc>
          <w:tcPr>
            <w:tcW w:w="7077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10:35-10:45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三维辐射磁流体力学模拟及数值模拟与观测的联系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10:45-10:55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太阳低层大气紫外暴产生的磁重联模型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倪蕾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10:55-11:05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origin and effect of hemispheric helicity imbalance in solar dynamo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杨尚斌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11:05-11:15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太阳黑子精细动力学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11:15-11:25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Eruption of Solar Magnetic Flux ropes caused by Flux feeding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张全浩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11:25-11:35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非轴对称截面对日冕磁环中扭曲波的影响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郭明哲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11:35-11:45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Source Locations of Major Flares and CMEs in the Emerging Active Regions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11:45-12:00</w:t>
            </w:r>
          </w:p>
        </w:tc>
        <w:tc>
          <w:tcPr>
            <w:tcW w:w="707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I集中讨论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12:00-14:00</w:t>
            </w:r>
          </w:p>
        </w:tc>
        <w:tc>
          <w:tcPr>
            <w:tcW w:w="707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中饭（一楼海景咖啡厅） 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II. LST/ASO-S &amp; CME及其它  (1+21)             主持：</w:t>
            </w:r>
            <w:r>
              <w:rPr>
                <w:rFonts w:hint="eastAsia"/>
                <w:sz w:val="24"/>
                <w:szCs w:val="24"/>
              </w:rPr>
              <w:t>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14:00-14:20</w:t>
            </w:r>
          </w:p>
        </w:tc>
        <w:tc>
          <w:tcPr>
            <w:tcW w:w="5197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LST/ASO-S进展、科学数据及常规分析手段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黎辉、封莉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14:20-14:30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L-F模型与ASO-S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14:30-14:40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基于ASO-S数据的暗条研究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14:40-14:50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prominence eruption and formation via ASO-S observations and data-driven simulations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14:50-15:00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面向LST的CME及其驱动激波的多波段和多视角观测分析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15:00-15:10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ASO-S对小尺度活动现象的研究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陈亚杰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15:10-15:20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CME初期源区演化:耀斑带动力学与暗化区消退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陈何超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15:20-15:30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CME在极紫外波段的形态结构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宋红强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15:30-15:40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CME泡状结构的三维数值模拟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梅志星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15:40-15:50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CME速度测量研究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强振平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15:50-16:00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多波段日冕图像处理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16:00-16:15</w:t>
            </w:r>
          </w:p>
        </w:tc>
        <w:tc>
          <w:tcPr>
            <w:tcW w:w="707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16:15-16:25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基于ASO-S数据研究日冕物质抛射的初发机制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16:25-16:35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宁静爆发暗条的初发和演化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宿英娜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16:35-16:45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太阳耀斑的前兆特征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谭宝林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16:45-16:55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日冕物质抛射导致的快模激波驱动磁重联的观测研究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周桂萍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16:55-17:05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三维重构暗条的磁绳结构及其缠绕和扭曲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17:05-17:15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Quasi-periodic pulsations detected in Lyα emissions during solar flares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17:15-17:25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小暗条爆发所引发的EUV波、Moreton波以及CME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王金成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17:25-17:35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两个同源磁绳的多波段双视角观测研究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宋得朝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17:35-17:45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太阳龙卷风日珥中的日冕迷你喷流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陈华东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17:45-17:55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Spectroscopic Observations of the evolution of a filament eruption and associated magnetic reconnection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胡会东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17:55-18:05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太阳图像纤维结构增强方法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尚振宏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18:05-18:20</w:t>
            </w:r>
          </w:p>
        </w:tc>
        <w:tc>
          <w:tcPr>
            <w:tcW w:w="707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II集中讨论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18:20-</w:t>
            </w:r>
          </w:p>
        </w:tc>
        <w:tc>
          <w:tcPr>
            <w:tcW w:w="707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晚餐（一楼海景咖啡厅）</w:t>
            </w:r>
          </w:p>
        </w:tc>
      </w:tr>
    </w:tbl>
    <w:p>
      <w:pPr>
        <w:rPr>
          <w:sz w:val="24"/>
          <w:szCs w:val="24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5197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2020.11.27（二楼鹭园厅）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III. HXI/ASO-S &amp; 耀斑及其它 (1+16)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主持：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苏杨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08:30-08:50</w:t>
            </w:r>
          </w:p>
        </w:tc>
        <w:tc>
          <w:tcPr>
            <w:tcW w:w="5197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HXI/ASO-S进展、科学数据及常规分析手段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08:50-09:00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耀斑带电流系统的统计研究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09:00-09:10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Solar energetic electron events and associated HXRs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王玲华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09:10-09:20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空间高能粒子的辐射效应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郭静楠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09:20-09:30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莱曼阿尔法耀斑光变特性的统计研究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09:30-09:40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Coronal condensations caused by interchange magnetic reconnection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李乐平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09:40-09:50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耀斑电子束传播传播中能量损失及能谱参数演化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唐建飞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09:50-10:00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耀斑前兆的高分辨率观测研究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10:00-10:10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太阳上小尺度磁重联的观测研究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薛志科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10:10-10:25</w:t>
            </w:r>
          </w:p>
        </w:tc>
        <w:tc>
          <w:tcPr>
            <w:tcW w:w="7077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10:25-10:35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粒子加速源区的观测研究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10:35-10:45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Heating at the remote footpoints as a brake on jet flows along loops in the solar atmosphere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黄正化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10:45-10:55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太阳爆发结构足点的观测研究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王雯思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10:55-11:05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基于终止激波电子加速机制的耀斑环顶非热辐射观测和数值模拟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孔祥良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11:05-11:15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耀斑环顶激波的粒子加速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11:15-11:25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耀斑环顶上方的复杂结构以及其中的终止激波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11:25-11:35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耀斑环顶向下流（supra-arcade downflows）的热力学演化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薛建朝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11:35-11:45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role of turbulence for heating plasmas in eruptive solar flares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11:45-12:00</w:t>
            </w:r>
          </w:p>
        </w:tc>
        <w:tc>
          <w:tcPr>
            <w:tcW w:w="707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III集中讨论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12:00-14:00</w:t>
            </w:r>
          </w:p>
        </w:tc>
        <w:tc>
          <w:tcPr>
            <w:tcW w:w="707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中饭（一楼海景咖啡厅） 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IV. ASO-S &amp; 空间天气  (1+6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)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  主持：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封莉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14:00-14:15</w:t>
            </w:r>
          </w:p>
        </w:tc>
        <w:tc>
          <w:tcPr>
            <w:tcW w:w="5197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ASO-S的空间天气能力与计划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封莉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14:15-14:25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基于ASO-S载荷数据的业务化太阳爆发预报研究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14:25-14:35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ASO-S数据在空间天气预报中的应用研究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崔延美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14:35-14:45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太阳活动周研究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杜占乐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14:45-14:55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基于机器学习的太阳耀斑先兆因子提取和预报建模研究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14:55-15:05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iPATH模型在太阳高能粒子事件预报中的应用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丁浙一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15:05-15:15</w:t>
            </w:r>
          </w:p>
        </w:tc>
        <w:tc>
          <w:tcPr>
            <w:tcW w:w="707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IV 集中讨论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V. ASO-S &amp; 联测及多波段综合研究等 (1+14)        主持：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田晖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15:15-15:35</w:t>
            </w:r>
          </w:p>
        </w:tc>
        <w:tc>
          <w:tcPr>
            <w:tcW w:w="5197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ASO-S数据分析中心的服务功能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黎辉、黄宇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15:35-15:45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MUSER与ASO-S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15:45-15:55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ONSET&amp;ASO-S:白光耀斑及其它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丁明德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15:55-16:10</w:t>
            </w:r>
          </w:p>
        </w:tc>
        <w:tc>
          <w:tcPr>
            <w:tcW w:w="707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16:10-16:20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与ASO-S的地面高分辨率联合观测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季海生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16:20-16:30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太阳射电厘米波观测系统研制进展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16:30-16:40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NVST与ASO-S联合观测研究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闫晓理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16:40-16:50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Origin and Early Evolution of Solar Eruptions: Multiwavelength Observations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苟廷玉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16:50-17:00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喷流爆发研究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申远灯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17:00-17:10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Transverse coronal loop oscillations triggered by homologous circular-ribbon flares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张擎旻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17:10-17:20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基于ASO-S、PSP和Solar Orbiter开展内日球等离子体波和粒子动力学研究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赵金松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17:20-17:30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ASO-S日冕仪与地面日冕仪的联合观测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杨子浩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17:30-17:40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太阳光球磁场的高分辨“综合孔径”观测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杨尚斌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17:40-17:50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太阳射电的低频成像和频谱观测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张沛锦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17:50-18:00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喷流的研究进展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18:00-18:10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Buildup and Writhe of Double Hot Channels Associated with the M6.5 Solar Flare on 2015 June 22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刘燕杰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18:10-18:25</w:t>
            </w:r>
          </w:p>
        </w:tc>
        <w:tc>
          <w:tcPr>
            <w:tcW w:w="707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V集中讨论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18:25-</w:t>
            </w:r>
          </w:p>
        </w:tc>
        <w:tc>
          <w:tcPr>
            <w:tcW w:w="707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晚餐（一楼海景咖啡厅）</w:t>
            </w:r>
          </w:p>
        </w:tc>
      </w:tr>
    </w:tbl>
    <w:p>
      <w:pPr>
        <w:rPr>
          <w:sz w:val="24"/>
          <w:szCs w:val="24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5197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2020.11.28（二楼鹭园厅）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VI. ASO-S其它相关 (6)</w:t>
            </w: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b/>
                <w:sz w:val="24"/>
                <w:szCs w:val="24"/>
              </w:rPr>
              <w:t>主持：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甘为群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08:30-08:40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太阳耀斑环中慢波的理论特性及其观测应用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08:40-08:50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空间环境对引力波探测的影响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08:50-09:00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ICMEs中元素丰度与源区活动的关联研究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09:00-09:10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Reconstruction of solar wind transients with different separation angles of STEREO spacecraft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吕韶昱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09:10-09:20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Investigating the radio wave propagations using ray tracing methods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陈星瑶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09:20-09:30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Abundances and charge states of heavy ions in ICMEs highly related to speed and solar activity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顾超然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VII 后ASO-S时代的太阳空间探测计划（1+8）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09:30-09:35</w:t>
            </w:r>
          </w:p>
        </w:tc>
        <w:tc>
          <w:tcPr>
            <w:tcW w:w="5197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项目概述与展望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09:35-09:50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太阳双超卫星（CHASE）的研制进展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方成、李川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09:50-10:05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内日球层环日全景探测概念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10:05-10:20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先导预研项目MUCH进展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封莉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10:20-10:35</w:t>
            </w:r>
          </w:p>
        </w:tc>
        <w:tc>
          <w:tcPr>
            <w:tcW w:w="7077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10:35-10:50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太阳极轨对偶探测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杨尚斌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10:50-11:05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编队飞行太阳硬X射线望远镜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11:05-11:20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空间甚低频太阳射电成像阵列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11:20-11:35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用于天文观测的极紫外光谱仪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白先勇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11:35-11:50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行星际激波低频射电干涉成像星座</w:t>
            </w: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阎敬业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11:50-12:05</w:t>
            </w:r>
          </w:p>
        </w:tc>
        <w:tc>
          <w:tcPr>
            <w:tcW w:w="707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VII 集中讨论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12:05-12:20</w:t>
            </w:r>
          </w:p>
        </w:tc>
        <w:tc>
          <w:tcPr>
            <w:tcW w:w="707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ASO-S未来：集中讨论 / 会议总结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12:20-14:00</w:t>
            </w:r>
          </w:p>
        </w:tc>
        <w:tc>
          <w:tcPr>
            <w:tcW w:w="7077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中饭（一楼海景咖啡厅） 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VIII. 自由组合讨论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14:00-17:30</w:t>
            </w:r>
          </w:p>
        </w:tc>
        <w:tc>
          <w:tcPr>
            <w:tcW w:w="519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 另有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个张贴报告</w:t>
      </w:r>
    </w:p>
    <w:p>
      <w:pPr>
        <w:rPr>
          <w:rFonts w:hint="eastAsia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(李富羽、程冠冲、吴翔宇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邱晔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余可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邢晨 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钟宇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黄紫雯 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360" w:lineRule="auto"/>
        <w:jc w:val="left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5CF"/>
    <w:multiLevelType w:val="multilevel"/>
    <w:tmpl w:val="463A55CF"/>
    <w:lvl w:ilvl="0" w:tentative="0">
      <w:start w:val="1"/>
      <w:numFmt w:val="chineseCountingThousand"/>
      <w:pStyle w:val="2"/>
      <w:lvlText w:val="%1、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entative="0">
      <w:start w:val="1"/>
      <w:numFmt w:val="decimal"/>
      <w:isLgl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00E6"/>
    <w:rsid w:val="00025378"/>
    <w:rsid w:val="00034F7B"/>
    <w:rsid w:val="00035DDD"/>
    <w:rsid w:val="000C0E0C"/>
    <w:rsid w:val="000E16C9"/>
    <w:rsid w:val="000F2FD9"/>
    <w:rsid w:val="000F6190"/>
    <w:rsid w:val="001070C7"/>
    <w:rsid w:val="001079FC"/>
    <w:rsid w:val="00110B3F"/>
    <w:rsid w:val="001239B8"/>
    <w:rsid w:val="001274E6"/>
    <w:rsid w:val="0015506A"/>
    <w:rsid w:val="001E4C02"/>
    <w:rsid w:val="00212724"/>
    <w:rsid w:val="00241F51"/>
    <w:rsid w:val="00265192"/>
    <w:rsid w:val="00283D36"/>
    <w:rsid w:val="002A1DA3"/>
    <w:rsid w:val="002C5B9E"/>
    <w:rsid w:val="002D2A01"/>
    <w:rsid w:val="002E7D9C"/>
    <w:rsid w:val="00364A70"/>
    <w:rsid w:val="00367C51"/>
    <w:rsid w:val="00392FDA"/>
    <w:rsid w:val="003E470A"/>
    <w:rsid w:val="003F102A"/>
    <w:rsid w:val="00405DC1"/>
    <w:rsid w:val="004504C8"/>
    <w:rsid w:val="00462711"/>
    <w:rsid w:val="004629C1"/>
    <w:rsid w:val="004875BF"/>
    <w:rsid w:val="004A65DF"/>
    <w:rsid w:val="00500BCB"/>
    <w:rsid w:val="00535473"/>
    <w:rsid w:val="00537E46"/>
    <w:rsid w:val="00554270"/>
    <w:rsid w:val="005B0284"/>
    <w:rsid w:val="005B21C0"/>
    <w:rsid w:val="005C624B"/>
    <w:rsid w:val="005E3370"/>
    <w:rsid w:val="005F7F58"/>
    <w:rsid w:val="006000E6"/>
    <w:rsid w:val="006021B7"/>
    <w:rsid w:val="006165A8"/>
    <w:rsid w:val="006256F7"/>
    <w:rsid w:val="00625796"/>
    <w:rsid w:val="0064466C"/>
    <w:rsid w:val="006633F7"/>
    <w:rsid w:val="00666D36"/>
    <w:rsid w:val="00684E5C"/>
    <w:rsid w:val="006903BF"/>
    <w:rsid w:val="00693A76"/>
    <w:rsid w:val="006A46C8"/>
    <w:rsid w:val="00707CEC"/>
    <w:rsid w:val="007320EC"/>
    <w:rsid w:val="00735A2D"/>
    <w:rsid w:val="007631D3"/>
    <w:rsid w:val="00763F43"/>
    <w:rsid w:val="00793E91"/>
    <w:rsid w:val="007E0621"/>
    <w:rsid w:val="007E4099"/>
    <w:rsid w:val="007F4803"/>
    <w:rsid w:val="00806648"/>
    <w:rsid w:val="008258A7"/>
    <w:rsid w:val="00834EF1"/>
    <w:rsid w:val="00866486"/>
    <w:rsid w:val="00876795"/>
    <w:rsid w:val="009420AE"/>
    <w:rsid w:val="009425B7"/>
    <w:rsid w:val="009E01CA"/>
    <w:rsid w:val="00A25BCF"/>
    <w:rsid w:val="00A3640B"/>
    <w:rsid w:val="00AA77F2"/>
    <w:rsid w:val="00AB03AF"/>
    <w:rsid w:val="00AB6AD6"/>
    <w:rsid w:val="00AE275A"/>
    <w:rsid w:val="00AF543C"/>
    <w:rsid w:val="00B21E55"/>
    <w:rsid w:val="00B369FA"/>
    <w:rsid w:val="00B52034"/>
    <w:rsid w:val="00B70A75"/>
    <w:rsid w:val="00B971CA"/>
    <w:rsid w:val="00BF79AD"/>
    <w:rsid w:val="00C14655"/>
    <w:rsid w:val="00C16EB3"/>
    <w:rsid w:val="00C50981"/>
    <w:rsid w:val="00C67E0F"/>
    <w:rsid w:val="00C85B80"/>
    <w:rsid w:val="00CA1C53"/>
    <w:rsid w:val="00CB536C"/>
    <w:rsid w:val="00D02111"/>
    <w:rsid w:val="00D3384B"/>
    <w:rsid w:val="00D536F5"/>
    <w:rsid w:val="00D575F1"/>
    <w:rsid w:val="00D74F48"/>
    <w:rsid w:val="00DA2061"/>
    <w:rsid w:val="00DA2525"/>
    <w:rsid w:val="00DA3ED2"/>
    <w:rsid w:val="00DB3EC2"/>
    <w:rsid w:val="00E2172D"/>
    <w:rsid w:val="00E30DC9"/>
    <w:rsid w:val="00E323D0"/>
    <w:rsid w:val="00E41329"/>
    <w:rsid w:val="00E65E1E"/>
    <w:rsid w:val="00E71C8D"/>
    <w:rsid w:val="00E8265B"/>
    <w:rsid w:val="00E83D3C"/>
    <w:rsid w:val="00EC38B3"/>
    <w:rsid w:val="00EE0CB5"/>
    <w:rsid w:val="00F10699"/>
    <w:rsid w:val="00F10E81"/>
    <w:rsid w:val="00F92563"/>
    <w:rsid w:val="00F93C67"/>
    <w:rsid w:val="00FC114B"/>
    <w:rsid w:val="00FD30A0"/>
    <w:rsid w:val="6D2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ascii="黑体" w:hAnsi="黑体" w:eastAsia="黑体"/>
      <w:b/>
      <w:bCs/>
      <w:kern w:val="44"/>
      <w:sz w:val="32"/>
      <w:szCs w:val="44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spacing w:before="120" w:after="120" w:line="360" w:lineRule="auto"/>
      <w:ind w:left="720"/>
      <w:outlineLvl w:val="2"/>
    </w:pPr>
    <w:rPr>
      <w:rFonts w:eastAsia="仿宋_GB2312"/>
      <w:b/>
      <w:bCs/>
      <w:sz w:val="30"/>
      <w:szCs w:val="30"/>
    </w:rPr>
  </w:style>
  <w:style w:type="paragraph" w:styleId="4">
    <w:name w:val="heading 4"/>
    <w:basedOn w:val="1"/>
    <w:next w:val="1"/>
    <w:link w:val="1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20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2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7">
    <w:name w:val="heading 7"/>
    <w:basedOn w:val="1"/>
    <w:next w:val="1"/>
    <w:link w:val="22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1"/>
    <w:next w:val="1"/>
    <w:link w:val="23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9">
    <w:name w:val="heading 9"/>
    <w:basedOn w:val="1"/>
    <w:next w:val="1"/>
    <w:link w:val="24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caption"/>
    <w:basedOn w:val="1"/>
    <w:next w:val="1"/>
    <w:link w:val="25"/>
    <w:qFormat/>
    <w:uiPriority w:val="99"/>
    <w:pPr>
      <w:jc w:val="center"/>
    </w:pPr>
    <w:rPr>
      <w:rFonts w:eastAsia="仿宋_GB2312" w:cstheme="majorBidi"/>
      <w:sz w:val="28"/>
    </w:rPr>
  </w:style>
  <w:style w:type="paragraph" w:styleId="11">
    <w:name w:val="footer"/>
    <w:basedOn w:val="1"/>
    <w:link w:val="3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26"/>
    <w:qFormat/>
    <w:uiPriority w:val="0"/>
    <w:pPr>
      <w:keepNext/>
      <w:keepLines/>
      <w:spacing w:before="120" w:after="120"/>
      <w:jc w:val="center"/>
      <w:outlineLvl w:val="0"/>
    </w:pPr>
    <w:rPr>
      <w:rFonts w:eastAsia="黑体" w:cstheme="majorBidi"/>
      <w:b/>
      <w:bCs/>
      <w:sz w:val="44"/>
      <w:szCs w:val="32"/>
    </w:rPr>
  </w:style>
  <w:style w:type="table" w:styleId="15">
    <w:name w:val="Table Grid"/>
    <w:basedOn w:val="1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1 Char"/>
    <w:basedOn w:val="16"/>
    <w:link w:val="2"/>
    <w:qFormat/>
    <w:uiPriority w:val="0"/>
    <w:rPr>
      <w:rFonts w:ascii="黑体" w:hAnsi="黑体" w:eastAsia="黑体"/>
      <w:b/>
      <w:bCs/>
      <w:kern w:val="44"/>
      <w:sz w:val="32"/>
      <w:szCs w:val="44"/>
    </w:rPr>
  </w:style>
  <w:style w:type="character" w:customStyle="1" w:styleId="18">
    <w:name w:val="标题 3 Char"/>
    <w:basedOn w:val="16"/>
    <w:link w:val="3"/>
    <w:qFormat/>
    <w:uiPriority w:val="0"/>
    <w:rPr>
      <w:rFonts w:eastAsia="仿宋_GB2312"/>
      <w:b/>
      <w:bCs/>
      <w:kern w:val="2"/>
      <w:sz w:val="30"/>
      <w:szCs w:val="30"/>
    </w:rPr>
  </w:style>
  <w:style w:type="character" w:customStyle="1" w:styleId="19">
    <w:name w:val="标题 4 Char"/>
    <w:basedOn w:val="16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0">
    <w:name w:val="标题 5 Char"/>
    <w:basedOn w:val="16"/>
    <w:link w:val="5"/>
    <w:semiHidden/>
    <w:qFormat/>
    <w:uiPriority w:val="0"/>
    <w:rPr>
      <w:b/>
      <w:bCs/>
      <w:kern w:val="2"/>
      <w:sz w:val="28"/>
      <w:szCs w:val="28"/>
    </w:rPr>
  </w:style>
  <w:style w:type="character" w:customStyle="1" w:styleId="21">
    <w:name w:val="标题 6 Char"/>
    <w:basedOn w:val="16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2">
    <w:name w:val="标题 7 Char"/>
    <w:basedOn w:val="16"/>
    <w:link w:val="7"/>
    <w:semiHidden/>
    <w:qFormat/>
    <w:uiPriority w:val="0"/>
    <w:rPr>
      <w:b/>
      <w:bCs/>
      <w:kern w:val="2"/>
      <w:sz w:val="24"/>
      <w:szCs w:val="24"/>
    </w:rPr>
  </w:style>
  <w:style w:type="character" w:customStyle="1" w:styleId="23">
    <w:name w:val="标题 8 Char"/>
    <w:basedOn w:val="16"/>
    <w:link w:val="8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4">
    <w:name w:val="标题 9 Char"/>
    <w:basedOn w:val="16"/>
    <w:link w:val="9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5">
    <w:name w:val="题注 Char"/>
    <w:link w:val="10"/>
    <w:qFormat/>
    <w:locked/>
    <w:uiPriority w:val="99"/>
    <w:rPr>
      <w:rFonts w:eastAsia="仿宋_GB2312" w:cstheme="majorBidi"/>
      <w:kern w:val="2"/>
      <w:sz w:val="28"/>
    </w:rPr>
  </w:style>
  <w:style w:type="character" w:customStyle="1" w:styleId="26">
    <w:name w:val="标题 Char"/>
    <w:basedOn w:val="16"/>
    <w:link w:val="13"/>
    <w:qFormat/>
    <w:uiPriority w:val="0"/>
    <w:rPr>
      <w:rFonts w:eastAsia="黑体" w:cstheme="majorBidi"/>
      <w:b/>
      <w:bCs/>
      <w:kern w:val="2"/>
      <w:sz w:val="44"/>
      <w:szCs w:val="32"/>
    </w:rPr>
  </w:style>
  <w:style w:type="paragraph" w:styleId="27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8">
    <w:name w:val="TOC Heading"/>
    <w:basedOn w:val="2"/>
    <w:next w:val="1"/>
    <w:semiHidden/>
    <w:unhideWhenUsed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paragraph" w:customStyle="1" w:styleId="29">
    <w:name w:val="我的正文"/>
    <w:basedOn w:val="1"/>
    <w:link w:val="30"/>
    <w:qFormat/>
    <w:uiPriority w:val="0"/>
    <w:pPr>
      <w:adjustRightInd w:val="0"/>
      <w:snapToGrid w:val="0"/>
      <w:spacing w:line="360" w:lineRule="auto"/>
      <w:ind w:firstLine="600" w:firstLineChars="200"/>
      <w:jc w:val="left"/>
    </w:pPr>
    <w:rPr>
      <w:rFonts w:ascii="仿宋" w:hAnsi="仿宋" w:eastAsia="仿宋"/>
      <w:bCs/>
      <w:sz w:val="30"/>
      <w:szCs w:val="28"/>
    </w:rPr>
  </w:style>
  <w:style w:type="character" w:customStyle="1" w:styleId="30">
    <w:name w:val="我的正文 Char"/>
    <w:basedOn w:val="16"/>
    <w:link w:val="29"/>
    <w:uiPriority w:val="0"/>
    <w:rPr>
      <w:rFonts w:ascii="仿宋" w:hAnsi="仿宋" w:eastAsia="仿宋"/>
      <w:bCs/>
      <w:kern w:val="2"/>
      <w:sz w:val="30"/>
      <w:szCs w:val="28"/>
    </w:rPr>
  </w:style>
  <w:style w:type="paragraph" w:customStyle="1" w:styleId="31">
    <w:name w:val="表格正文"/>
    <w:basedOn w:val="29"/>
    <w:link w:val="32"/>
    <w:qFormat/>
    <w:uiPriority w:val="0"/>
    <w:pPr>
      <w:spacing w:line="240" w:lineRule="auto"/>
      <w:ind w:firstLine="0" w:firstLineChars="0"/>
      <w:jc w:val="center"/>
    </w:pPr>
  </w:style>
  <w:style w:type="character" w:customStyle="1" w:styleId="32">
    <w:name w:val="表格正文 Char"/>
    <w:basedOn w:val="30"/>
    <w:link w:val="31"/>
    <w:uiPriority w:val="0"/>
  </w:style>
  <w:style w:type="character" w:customStyle="1" w:styleId="33">
    <w:name w:val="页眉 Char"/>
    <w:basedOn w:val="16"/>
    <w:link w:val="12"/>
    <w:semiHidden/>
    <w:uiPriority w:val="99"/>
    <w:rPr>
      <w:kern w:val="2"/>
      <w:sz w:val="18"/>
      <w:szCs w:val="18"/>
    </w:rPr>
  </w:style>
  <w:style w:type="character" w:customStyle="1" w:styleId="34">
    <w:name w:val="页脚 Char"/>
    <w:basedOn w:val="16"/>
    <w:link w:val="11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886</Words>
  <Characters>5051</Characters>
  <Lines>42</Lines>
  <Paragraphs>11</Paragraphs>
  <TotalTime>61</TotalTime>
  <ScaleCrop>false</ScaleCrop>
  <LinksUpToDate>false</LinksUpToDate>
  <CharactersWithSpaces>5926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2020-10-22T03:28:00Z</dcterms:created>
  <dc:creator>[甘为群]</dc:creator>
  <cp:lastModifiedBy>sp</cp:lastModifiedBy>
  <dcterms:modified xsi:type="dcterms:W3CDTF">2020-11-17T05:40:03Z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